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hanging="0"/>
        <w:rPr>
          <w:rFonts w:ascii="Tahoma" w:hAnsi="Tahoma" w:cs="Tahoma"/>
          <w:b/>
          <w:bCs/>
          <w:sz w:val="28"/>
          <w:szCs w:val="28"/>
        </w:rPr>
      </w:pPr>
      <w:r>
        <w:rPr/>
        <w:drawing>
          <wp:inline distT="0" distB="0" distL="0" distR="0">
            <wp:extent cx="1235710" cy="2092960"/>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235710" cy="2092960"/>
                    </a:xfrm>
                    <a:prstGeom prst="rect">
                      <a:avLst/>
                    </a:prstGeom>
                  </pic:spPr>
                </pic:pic>
              </a:graphicData>
            </a:graphic>
          </wp:inline>
        </w:drawing>
      </w:r>
      <w:r>
        <w:rPr>
          <w:rFonts w:cs="Tahoma" w:ascii="Tahoma" w:hAnsi="Tahoma"/>
          <w:b/>
          <w:bCs/>
          <w:sz w:val="28"/>
          <w:szCs w:val="28"/>
        </w:rPr>
        <w:t xml:space="preserve">  </w:t>
      </w:r>
      <w:r>
        <w:rPr>
          <w:rFonts w:cs="Tahoma" w:ascii="Tahoma" w:hAnsi="Tahoma"/>
          <w:b/>
          <w:bCs/>
          <w:sz w:val="36"/>
          <w:szCs w:val="36"/>
        </w:rPr>
        <w:t>Déclaration de Résistance Sociale</w:t>
      </w:r>
    </w:p>
    <w:p>
      <w:pPr>
        <w:pStyle w:val="Normal"/>
        <w:jc w:val="right"/>
        <w:rPr>
          <w:rFonts w:ascii="Tahoma" w:hAnsi="Tahoma" w:cs="Tahoma"/>
          <w:sz w:val="8"/>
          <w:szCs w:val="8"/>
        </w:rPr>
      </w:pPr>
      <w:r>
        <w:rPr>
          <w:rFonts w:cs="Tahoma" w:ascii="Tahoma" w:hAnsi="Tahoma"/>
          <w:sz w:val="8"/>
          <w:szCs w:val="8"/>
        </w:rPr>
      </w:r>
    </w:p>
    <w:p>
      <w:pPr>
        <w:pStyle w:val="Normal"/>
        <w:jc w:val="right"/>
        <w:rPr>
          <w:rFonts w:ascii="Tahoma" w:hAnsi="Tahoma" w:cs="Tahoma"/>
        </w:rPr>
      </w:pPr>
      <w:r>
        <w:rPr>
          <w:rFonts w:cs="Tahoma" w:ascii="Tahoma" w:hAnsi="Tahoma"/>
        </w:rPr>
        <w:t>19 octobre 2025</w:t>
      </w:r>
    </w:p>
    <w:p>
      <w:pPr>
        <w:pStyle w:val="Normal"/>
        <w:rPr>
          <w:rFonts w:ascii="Tahoma" w:hAnsi="Tahoma" w:cs="Tahoma"/>
          <w:sz w:val="22"/>
        </w:rPr>
      </w:pPr>
      <w:r>
        <w:rPr>
          <w:rFonts w:cs="Tahoma" w:ascii="Tahoma" w:hAnsi="Tahoma"/>
          <w:sz w:val="22"/>
        </w:rPr>
      </w:r>
    </w:p>
    <w:p>
      <w:pPr>
        <w:pStyle w:val="Normal"/>
        <w:jc w:val="center"/>
        <w:rPr>
          <w:rFonts w:ascii="Tahoma" w:hAnsi="Tahoma" w:cs="Tahoma"/>
          <w:b/>
          <w:bCs/>
          <w:color w:val="EE0000"/>
          <w:sz w:val="36"/>
          <w:szCs w:val="36"/>
        </w:rPr>
      </w:pPr>
      <w:r>
        <w:rPr>
          <w:rFonts w:cs="Tahoma" w:ascii="Tahoma" w:hAnsi="Tahoma"/>
          <w:b/>
          <w:bCs/>
          <w:color w:val="EE0000"/>
          <w:sz w:val="36"/>
          <w:szCs w:val="36"/>
        </w:rPr>
        <w:t>ENSEMBLE, IMPOSONS UN AUTRE PLFSS !</w:t>
      </w:r>
    </w:p>
    <w:p>
      <w:pPr>
        <w:pStyle w:val="Normal"/>
        <w:jc w:val="center"/>
        <w:rPr>
          <w:rFonts w:ascii="Tahoma" w:hAnsi="Tahoma" w:cs="Tahoma"/>
          <w:b/>
          <w:bCs/>
        </w:rPr>
      </w:pPr>
      <w:r>
        <w:rPr>
          <w:rFonts w:cs="Tahoma" w:ascii="Tahoma" w:hAnsi="Tahoma"/>
          <w:b/>
          <w:bCs/>
        </w:rPr>
      </w:r>
    </w:p>
    <w:p>
      <w:pPr>
        <w:pStyle w:val="Normal"/>
        <w:rPr>
          <w:rFonts w:ascii="Tahoma" w:hAnsi="Tahoma" w:cs="Tahoma"/>
          <w:b/>
          <w:bCs/>
        </w:rPr>
      </w:pPr>
      <w:r>
        <w:rPr>
          <w:rFonts w:cs="Tahoma" w:ascii="Tahoma" w:hAnsi="Tahoma"/>
          <w:b/>
          <w:bCs/>
        </w:rPr>
        <w:t xml:space="preserve">Le PLFSS 2026 – 2029 de Bayrou </w:t>
      </w:r>
      <w:r>
        <w:rPr>
          <w:rFonts w:cs="Tahoma" w:ascii="Tahoma" w:hAnsi="Tahoma"/>
        </w:rPr>
        <w:t>(projet de loi de financement de la Sécurité sociale</w:t>
      </w:r>
      <w:r>
        <w:rPr>
          <w:rFonts w:cs="Tahoma" w:ascii="Tahoma" w:hAnsi="Tahoma"/>
          <w:b/>
          <w:bCs/>
        </w:rPr>
        <w:t>), repris pour l’essentiel par Lecornu, est d’une violence jamais vue.</w:t>
      </w:r>
    </w:p>
    <w:p>
      <w:pPr>
        <w:pStyle w:val="Normal"/>
        <w:rPr>
          <w:rFonts w:ascii="Tahoma" w:hAnsi="Tahoma" w:cs="Tahoma"/>
          <w:b/>
          <w:bCs/>
          <w:sz w:val="8"/>
          <w:szCs w:val="8"/>
        </w:rPr>
      </w:pPr>
      <w:r>
        <w:rPr>
          <w:rFonts w:cs="Tahoma" w:ascii="Tahoma" w:hAnsi="Tahoma"/>
          <w:b/>
          <w:bCs/>
          <w:sz w:val="8"/>
          <w:szCs w:val="8"/>
        </w:rPr>
      </w:r>
    </w:p>
    <w:p>
      <w:pPr>
        <w:pStyle w:val="Normal"/>
        <w:rPr>
          <w:rFonts w:ascii="Tahoma" w:hAnsi="Tahoma" w:cs="Tahoma"/>
          <w:b/>
          <w:bCs/>
        </w:rPr>
      </w:pPr>
      <w:r>
        <w:rPr>
          <w:rFonts w:cs="Tahoma" w:ascii="Tahoma" w:hAnsi="Tahoma"/>
          <w:b/>
          <w:bCs/>
        </w:rPr>
        <w:t xml:space="preserve">La Sécurité sociale, </w:t>
      </w:r>
      <w:r>
        <w:rPr>
          <w:rFonts w:cs="Tahoma" w:ascii="Tahoma" w:hAnsi="Tahoma"/>
        </w:rPr>
        <w:t>les dépenses de santé, retraites, allocations familiales, …sont appelées à</w:t>
      </w:r>
      <w:r>
        <w:rPr>
          <w:rFonts w:cs="Tahoma" w:ascii="Tahoma" w:hAnsi="Tahoma"/>
          <w:b/>
          <w:bCs/>
        </w:rPr>
        <w:t xml:space="preserve"> </w:t>
      </w:r>
      <w:r>
        <w:rPr>
          <w:rFonts w:cs="Tahoma" w:ascii="Tahoma" w:hAnsi="Tahoma"/>
          <w:b/>
          <w:bCs/>
          <w:i/>
          <w:iCs/>
        </w:rPr>
        <w:t>« redresser les finances publiques</w:t>
      </w:r>
      <w:r>
        <w:rPr>
          <w:rFonts w:cs="Tahoma" w:ascii="Tahoma" w:hAnsi="Tahoma"/>
          <w:b/>
          <w:bCs/>
        </w:rPr>
        <w:t xml:space="preserve"> » (Bayrou/ PLFSS). </w:t>
      </w:r>
    </w:p>
    <w:p>
      <w:pPr>
        <w:pStyle w:val="Normal"/>
        <w:rPr>
          <w:rFonts w:ascii="Tahoma" w:hAnsi="Tahoma" w:cs="Tahoma"/>
          <w:b/>
          <w:bCs/>
        </w:rPr>
      </w:pPr>
      <w:r>
        <w:rPr>
          <w:rFonts w:cs="Tahoma" w:ascii="Tahoma" w:hAnsi="Tahoma"/>
          <w:b/>
          <w:bCs/>
        </w:rPr>
        <w:t xml:space="preserve">Le PLFSS s’inscrit dans un plan de réduction des déficits de 120 milliards d’ici 2029, dont 14 Md de réduction des dépenses de Sécurité sociale et services publics dès 2026. </w:t>
      </w:r>
    </w:p>
    <w:p>
      <w:pPr>
        <w:pStyle w:val="Normal"/>
        <w:rPr>
          <w:rFonts w:ascii="Tahoma" w:hAnsi="Tahoma" w:cs="Tahoma"/>
          <w:b/>
          <w:bCs/>
          <w:sz w:val="8"/>
          <w:szCs w:val="8"/>
        </w:rPr>
      </w:pPr>
      <w:r>
        <w:rPr>
          <w:rFonts w:cs="Tahoma" w:ascii="Tahoma" w:hAnsi="Tahoma"/>
          <w:b/>
          <w:bCs/>
          <w:sz w:val="8"/>
          <w:szCs w:val="8"/>
        </w:rPr>
      </w:r>
    </w:p>
    <w:p>
      <w:pPr>
        <w:pStyle w:val="Normal"/>
        <w:rPr>
          <w:rFonts w:ascii="Tahoma" w:hAnsi="Tahoma" w:cs="Tahoma"/>
          <w:b/>
          <w:bCs/>
        </w:rPr>
      </w:pPr>
      <w:r>
        <w:rPr>
          <w:rFonts w:cs="Tahoma" w:ascii="Tahoma" w:hAnsi="Tahoma"/>
          <w:b/>
          <w:bCs/>
        </w:rPr>
        <w:t xml:space="preserve">Contradictoirement il y a « un pognon de dingue » pour d’autres budgets : </w:t>
      </w:r>
    </w:p>
    <w:p>
      <w:pPr>
        <w:pStyle w:val="Normal"/>
        <w:rPr>
          <w:rFonts w:ascii="Tahoma" w:hAnsi="Tahoma" w:cs="Tahoma"/>
        </w:rPr>
      </w:pPr>
      <w:r>
        <w:rPr>
          <w:rFonts w:cs="Tahoma" w:ascii="Tahoma" w:hAnsi="Tahoma"/>
        </w:rPr>
        <w:t xml:space="preserve">Aides aux entreprises (plus de 200 Md par an, 7 points de PIB), augmentation brutale des dépenses militaires réclamée par Trump (+ 6,6 Md en 2026, vers 100 Md par an), plus de 90 Md de baisses d’impôts et cotisations sociales depuis 10 ans, prélèvement de l’Union européenne (+6,7 Md en 2026)… </w:t>
      </w:r>
    </w:p>
    <w:p>
      <w:pPr>
        <w:pStyle w:val="Normal"/>
        <w:rPr>
          <w:rFonts w:ascii="Tahoma" w:hAnsi="Tahoma" w:cs="Tahoma"/>
          <w:b/>
          <w:bCs/>
        </w:rPr>
      </w:pPr>
      <w:r>
        <w:rPr>
          <w:rFonts w:cs="Tahoma" w:ascii="Tahoma" w:hAnsi="Tahoma"/>
          <w:b/>
          <w:bCs/>
        </w:rPr>
        <w:t xml:space="preserve">Le résultat de la politique de l’offre </w:t>
      </w:r>
      <w:r>
        <w:rPr>
          <w:rFonts w:cs="Tahoma" w:ascii="Tahoma" w:hAnsi="Tahoma"/>
        </w:rPr>
        <w:t>menée depuis 10 ans c’est la désindustrialisation, l’augmentation de la dette, dont les intérêts flambent : vers 100 Md par an en 2030. Un objectif est atteint</w:t>
      </w:r>
      <w:r>
        <w:rPr>
          <w:rFonts w:cs="Tahoma" w:ascii="Tahoma" w:hAnsi="Tahoma"/>
          <w:b/>
          <w:bCs/>
        </w:rPr>
        <w:t xml:space="preserve"> : les dividendes se portent bien </w:t>
      </w:r>
      <w:r>
        <w:rPr>
          <w:rFonts w:cs="Tahoma" w:ascii="Tahoma" w:hAnsi="Tahoma"/>
        </w:rPr>
        <w:t xml:space="preserve">(jusqu’à la prochaine crise), </w:t>
      </w:r>
      <w:r>
        <w:rPr>
          <w:rFonts w:cs="Tahoma" w:ascii="Tahoma" w:hAnsi="Tahoma"/>
          <w:b/>
          <w:bCs/>
        </w:rPr>
        <w:t>mais la France est tombée 24</w:t>
      </w:r>
      <w:r>
        <w:rPr>
          <w:rFonts w:cs="Tahoma" w:ascii="Tahoma" w:hAnsi="Tahoma"/>
          <w:b/>
          <w:bCs/>
          <w:vertAlign w:val="superscript"/>
        </w:rPr>
        <w:t>ème</w:t>
      </w:r>
      <w:r>
        <w:rPr>
          <w:rFonts w:cs="Tahoma" w:ascii="Tahoma" w:hAnsi="Tahoma"/>
          <w:b/>
          <w:bCs/>
        </w:rPr>
        <w:t xml:space="preserve"> en PIB / habitant </w:t>
      </w:r>
      <w:r>
        <w:rPr>
          <w:rFonts w:cs="Tahoma" w:ascii="Tahoma" w:hAnsi="Tahoma"/>
        </w:rPr>
        <w:t xml:space="preserve">(FMI). </w:t>
      </w:r>
    </w:p>
    <w:p>
      <w:pPr>
        <w:pStyle w:val="Normal"/>
        <w:rPr>
          <w:rFonts w:ascii="Tahoma" w:hAnsi="Tahoma" w:cs="Tahoma"/>
          <w:b/>
          <w:bCs/>
          <w:sz w:val="8"/>
          <w:szCs w:val="8"/>
        </w:rPr>
      </w:pPr>
      <w:r>
        <w:rPr>
          <w:rFonts w:cs="Tahoma" w:ascii="Tahoma" w:hAnsi="Tahoma"/>
          <w:b/>
          <w:bCs/>
          <w:sz w:val="8"/>
          <w:szCs w:val="8"/>
        </w:rPr>
      </w:r>
    </w:p>
    <w:p>
      <w:pPr>
        <w:pStyle w:val="Normal"/>
        <w:ind w:hanging="0"/>
        <w:rPr>
          <w:rFonts w:ascii="Tahoma" w:hAnsi="Tahoma" w:cs="Tahoma"/>
          <w:b/>
          <w:bCs/>
        </w:rPr>
      </w:pPr>
      <w:r>
        <w:rPr>
          <w:rFonts w:cs="Tahoma" w:ascii="Tahoma" w:hAnsi="Tahoma"/>
          <w:b/>
          <w:bCs/>
        </w:rPr>
        <w:t>Les dépenses de la Sécurité sociale doivent augmenter nettement plus vite que l’inflation :</w:t>
      </w:r>
    </w:p>
    <w:p>
      <w:pPr>
        <w:pStyle w:val="ListParagraph"/>
        <w:numPr>
          <w:ilvl w:val="0"/>
          <w:numId w:val="1"/>
        </w:numPr>
        <w:rPr>
          <w:rFonts w:ascii="Tahoma" w:hAnsi="Tahoma" w:cs="Tahoma"/>
          <w:b/>
          <w:bCs/>
        </w:rPr>
      </w:pPr>
      <w:r>
        <w:rPr>
          <w:rFonts w:cs="Tahoma" w:ascii="Tahoma" w:hAnsi="Tahoma"/>
          <w:b/>
          <w:bCs/>
        </w:rPr>
        <w:t>La population française augmente.</w:t>
      </w:r>
    </w:p>
    <w:p>
      <w:pPr>
        <w:pStyle w:val="ListParagraph"/>
        <w:numPr>
          <w:ilvl w:val="0"/>
          <w:numId w:val="1"/>
        </w:numPr>
        <w:rPr>
          <w:rFonts w:ascii="Tahoma" w:hAnsi="Tahoma" w:cs="Tahoma"/>
          <w:b/>
          <w:bCs/>
        </w:rPr>
      </w:pPr>
      <w:r>
        <w:rPr>
          <w:rFonts w:cs="Tahoma" w:ascii="Tahoma" w:hAnsi="Tahoma"/>
          <w:b/>
          <w:bCs/>
        </w:rPr>
        <w:t>L’espérance de vie a augmenté, donc il faut davantage de dépenses de santé</w:t>
      </w:r>
      <w:r>
        <w:rPr>
          <w:rFonts w:cs="Tahoma" w:ascii="Tahoma" w:hAnsi="Tahoma"/>
        </w:rPr>
        <w:t xml:space="preserve"> (maladies chroniques, autonomie, …). I</w:t>
      </w:r>
      <w:r>
        <w:rPr>
          <w:rFonts w:cs="Tahoma" w:ascii="Tahoma" w:hAnsi="Tahoma"/>
          <w:b/>
          <w:bCs/>
        </w:rPr>
        <w:t>l y a 17 millions de retraité.es…</w:t>
      </w:r>
    </w:p>
    <w:p>
      <w:pPr>
        <w:pStyle w:val="ListParagraph"/>
        <w:numPr>
          <w:ilvl w:val="0"/>
          <w:numId w:val="1"/>
        </w:numPr>
        <w:rPr>
          <w:rFonts w:ascii="Tahoma" w:hAnsi="Tahoma" w:cs="Tahoma"/>
          <w:b/>
          <w:bCs/>
        </w:rPr>
      </w:pPr>
      <w:r>
        <w:rPr>
          <w:rFonts w:cs="Tahoma" w:ascii="Tahoma" w:hAnsi="Tahoma"/>
          <w:b/>
          <w:bCs/>
        </w:rPr>
        <w:t>Les innovations thérapeutiques sont onéreuses.</w:t>
      </w:r>
    </w:p>
    <w:p>
      <w:pPr>
        <w:pStyle w:val="ListParagraph"/>
        <w:numPr>
          <w:ilvl w:val="0"/>
          <w:numId w:val="1"/>
        </w:numPr>
        <w:rPr>
          <w:rFonts w:ascii="Tahoma" w:hAnsi="Tahoma" w:cs="Tahoma"/>
          <w:b/>
          <w:bCs/>
        </w:rPr>
      </w:pPr>
      <w:r>
        <w:rPr>
          <w:rFonts w:cs="Tahoma" w:ascii="Tahoma" w:hAnsi="Tahoma"/>
          <w:b/>
          <w:bCs/>
        </w:rPr>
        <w:t>La financiarisation augmente les couts et freine l’égalité d’accès aux soins.</w:t>
      </w:r>
    </w:p>
    <w:p>
      <w:pPr>
        <w:pStyle w:val="ListParagraph"/>
        <w:numPr>
          <w:ilvl w:val="0"/>
          <w:numId w:val="1"/>
        </w:numPr>
        <w:rPr>
          <w:rFonts w:ascii="Tahoma" w:hAnsi="Tahoma" w:cs="Tahoma"/>
          <w:b/>
          <w:bCs/>
        </w:rPr>
      </w:pPr>
      <w:r>
        <w:rPr>
          <w:rFonts w:cs="Tahoma" w:ascii="Tahoma" w:hAnsi="Tahoma"/>
          <w:b/>
          <w:bCs/>
        </w:rPr>
        <w:t xml:space="preserve">Les effets secondaires de mesures d’économie : </w:t>
      </w:r>
      <w:r>
        <w:rPr>
          <w:rFonts w:cs="Tahoma" w:ascii="Tahoma" w:hAnsi="Tahoma"/>
        </w:rPr>
        <w:t>lorsqu’on supprime un hôpital de proximité on augmente les couts de transport sanitaire. Lorsqu’on reporte l’âge de la retraite, il y a davantage d’arrêts maladie de longue durée, …</w:t>
      </w:r>
    </w:p>
    <w:p>
      <w:pPr>
        <w:pStyle w:val="Normal"/>
        <w:ind w:hanging="0"/>
        <w:rPr>
          <w:rFonts w:ascii="Tahoma" w:hAnsi="Tahoma" w:cs="Tahoma"/>
        </w:rPr>
      </w:pPr>
      <w:r>
        <w:rPr>
          <w:rFonts w:cs="Tahoma" w:ascii="Tahoma" w:hAnsi="Tahoma"/>
          <w:b/>
          <w:bCs/>
        </w:rPr>
        <w:t xml:space="preserve">L’augmentation naturelle des dépenses de santé est estimée à 4,6 % par an. </w:t>
      </w:r>
      <w:r>
        <w:rPr>
          <w:rFonts w:cs="Tahoma" w:ascii="Tahoma" w:hAnsi="Tahoma"/>
        </w:rPr>
        <w:t>Il faudrait même davantage comme rattrapage</w:t>
      </w:r>
      <w:r>
        <w:rPr>
          <w:rFonts w:cs="Tahoma" w:ascii="Tahoma" w:hAnsi="Tahoma"/>
          <w:b/>
          <w:bCs/>
        </w:rPr>
        <w:t>. Lecornu ne prévoit que 1,6 % </w:t>
      </w:r>
      <w:r>
        <w:rPr>
          <w:rFonts w:cs="Tahoma" w:ascii="Tahoma" w:hAnsi="Tahoma"/>
        </w:rPr>
        <w:t xml:space="preserve">(ONDAM, </w:t>
      </w:r>
      <w:r>
        <w:rPr>
          <w:rFonts w:cs="Tahoma" w:ascii="Tahoma" w:hAnsi="Tahoma"/>
          <w:sz w:val="22"/>
        </w:rPr>
        <w:t xml:space="preserve">Objectif National de Dépenses d’Assurance Maladie). </w:t>
      </w:r>
      <w:r>
        <w:rPr>
          <w:rFonts w:cs="Tahoma" w:ascii="Tahoma" w:hAnsi="Tahoma"/>
          <w:b/>
          <w:bCs/>
          <w:sz w:val="22"/>
        </w:rPr>
        <w:t>C’est un rationnement des soins</w:t>
      </w:r>
      <w:r>
        <w:rPr>
          <w:rFonts w:cs="Tahoma" w:ascii="Tahoma" w:hAnsi="Tahoma"/>
        </w:rPr>
        <w:t xml:space="preserve">. </w:t>
      </w:r>
    </w:p>
    <w:p>
      <w:pPr>
        <w:pStyle w:val="Normal"/>
        <w:ind w:hanging="0"/>
        <w:rPr>
          <w:rFonts w:ascii="Tahoma" w:hAnsi="Tahoma" w:cs="Tahoma"/>
          <w:b/>
          <w:bCs/>
        </w:rPr>
      </w:pPr>
      <w:r>
        <w:rPr>
          <w:rFonts w:cs="Tahoma" w:ascii="Tahoma" w:hAnsi="Tahoma"/>
          <w:b/>
          <w:bCs/>
        </w:rPr>
        <w:t>Les pensions de retraite sont en moyenne de l’ordre du SMIC. Ils osent vouloir les baisser !</w:t>
      </w:r>
    </w:p>
    <w:p>
      <w:pPr>
        <w:pStyle w:val="Normal"/>
        <w:ind w:hanging="0" w:left="567"/>
        <w:rPr>
          <w:rFonts w:ascii="Tahoma" w:hAnsi="Tahoma" w:cs="Tahoma"/>
          <w:b/>
          <w:bCs/>
          <w:sz w:val="8"/>
          <w:szCs w:val="8"/>
        </w:rPr>
      </w:pPr>
      <w:r>
        <w:rPr>
          <w:rFonts w:cs="Tahoma" w:ascii="Tahoma" w:hAnsi="Tahoma"/>
          <w:b/>
          <w:bCs/>
          <w:sz w:val="8"/>
          <w:szCs w:val="8"/>
        </w:rPr>
      </w:r>
    </w:p>
    <w:p>
      <w:pPr>
        <w:pStyle w:val="Normal"/>
        <w:ind w:hanging="0"/>
        <w:rPr>
          <w:rFonts w:ascii="Tahoma" w:hAnsi="Tahoma" w:cs="Tahoma"/>
          <w:b/>
          <w:bCs/>
        </w:rPr>
      </w:pPr>
      <w:r>
        <w:rPr>
          <w:rFonts w:cs="Tahoma" w:ascii="Tahoma" w:hAnsi="Tahoma"/>
          <w:b/>
          <w:bCs/>
        </w:rPr>
        <w:t>Multiplication des mesures qui impactent la vie quotidienne de toutes les générations :</w:t>
      </w:r>
    </w:p>
    <w:p>
      <w:pPr>
        <w:pStyle w:val="Normal"/>
        <w:ind w:hanging="0"/>
        <w:rPr>
          <w:rFonts w:ascii="Tahoma" w:hAnsi="Tahoma" w:cs="Tahoma"/>
          <w:b/>
          <w:bCs/>
        </w:rPr>
      </w:pPr>
      <w:r>
        <w:rPr>
          <w:rFonts w:cs="Tahoma" w:ascii="Tahoma" w:hAnsi="Tahoma"/>
          <w:b/>
          <w:bCs/>
        </w:rPr>
        <w:t>Santé</w:t>
      </w:r>
      <w:r>
        <w:rPr>
          <w:rFonts w:cs="Tahoma" w:ascii="Tahoma" w:hAnsi="Tahoma"/>
        </w:rPr>
        <w:t xml:space="preserve"> : </w:t>
      </w:r>
      <w:r>
        <w:rPr>
          <w:rFonts w:cs="Tahoma" w:ascii="Tahoma" w:hAnsi="Tahoma"/>
          <w:b/>
          <w:bCs/>
        </w:rPr>
        <w:t xml:space="preserve">7,5 milliards d’économies en 2026. Si on ne les arrête pas, ce n’est qu’un début : la CNAM prévoit 22 Md d’économies structurelles d’ici 2030. </w:t>
      </w:r>
    </w:p>
    <w:p>
      <w:pPr>
        <w:pStyle w:val="Normal"/>
        <w:ind w:hanging="0" w:left="708"/>
        <w:rPr>
          <w:rFonts w:ascii="Tahoma" w:hAnsi="Tahoma" w:cs="Tahoma"/>
        </w:rPr>
      </w:pPr>
      <w:r>
        <w:rPr>
          <w:rFonts w:cs="Tahoma" w:ascii="Tahoma" w:hAnsi="Tahoma"/>
        </w:rPr>
        <w:t>Doublement et extension des franchises (2,3 Md), offensive contre les ALD (maladies chroniques), les transports sanitaires, pression sur les médecins (arrêts de travail…), sur l’AME, gel des prestations sociales (APL, RSA, …), rabot des allocations familiales, taxe de 2,05 % (1 Md) sur les complémentaires (qui ont déjà augmenté de 40 % en 7 ans) …</w:t>
      </w:r>
    </w:p>
    <w:p>
      <w:pPr>
        <w:pStyle w:val="Normal"/>
        <w:ind w:hanging="0" w:left="708"/>
        <w:rPr>
          <w:rFonts w:ascii="Tahoma" w:hAnsi="Tahoma" w:cs="Tahoma"/>
        </w:rPr>
      </w:pPr>
      <w:r>
        <w:rPr>
          <w:rFonts w:cs="Tahoma" w:ascii="Tahoma" w:hAnsi="Tahoma"/>
        </w:rPr>
        <w:t xml:space="preserve"> </w:t>
      </w:r>
      <w:r>
        <w:rPr>
          <w:rFonts w:cs="Tahoma" w:ascii="Tahoma" w:hAnsi="Tahoma"/>
        </w:rPr>
        <w:t>La CNAM travaille sur l’importation depuis les USA de leur modèle de chirurgie « hors bloc » donc sans bloc, sans lits, dans des locaux libéraux, au détriment de l’hôpital public.</w:t>
      </w:r>
    </w:p>
    <w:p>
      <w:pPr>
        <w:pStyle w:val="Normal"/>
        <w:ind w:hanging="0" w:left="708"/>
        <w:rPr>
          <w:rFonts w:ascii="Tahoma" w:hAnsi="Tahoma" w:cs="Tahoma"/>
        </w:rPr>
      </w:pPr>
      <w:r>
        <w:rPr>
          <w:rFonts w:cs="Tahoma" w:ascii="Tahoma" w:hAnsi="Tahoma"/>
        </w:rPr>
        <w:t xml:space="preserve">L’augmentation du budget autonomie ne permet pas, et de loin, de faire face aux besoins correspondant au pic du « baby-boom ». </w:t>
      </w:r>
    </w:p>
    <w:p>
      <w:pPr>
        <w:pStyle w:val="Normal"/>
        <w:ind w:hanging="0"/>
        <w:rPr>
          <w:rFonts w:ascii="Tahoma" w:hAnsi="Tahoma" w:cs="Tahoma"/>
          <w:b/>
          <w:bCs/>
        </w:rPr>
      </w:pPr>
      <w:r>
        <w:rPr>
          <w:rFonts w:cs="Tahoma" w:ascii="Tahoma" w:hAnsi="Tahoma"/>
          <w:b/>
          <w:bCs/>
        </w:rPr>
        <w:t>Retraites et retraité.es</w:t>
      </w:r>
    </w:p>
    <w:p>
      <w:pPr>
        <w:pStyle w:val="Normal"/>
        <w:ind w:hanging="0" w:left="567"/>
        <w:rPr>
          <w:rFonts w:ascii="Tahoma" w:hAnsi="Tahoma" w:cs="Tahoma"/>
        </w:rPr>
      </w:pPr>
      <w:r>
        <w:rPr>
          <w:rFonts w:cs="Tahoma" w:ascii="Tahoma" w:hAnsi="Tahoma"/>
          <w:b/>
          <w:bCs/>
        </w:rPr>
        <w:t>Gel des pensions</w:t>
      </w:r>
      <w:r>
        <w:rPr>
          <w:rFonts w:cs="Tahoma" w:ascii="Tahoma" w:hAnsi="Tahoma"/>
        </w:rPr>
        <w:t xml:space="preserve"> en 2026</w:t>
      </w:r>
      <w:r>
        <w:rPr>
          <w:rFonts w:cs="Tahoma" w:ascii="Tahoma" w:hAnsi="Tahoma"/>
          <w:b/>
          <w:bCs/>
        </w:rPr>
        <w:t xml:space="preserve">, revalorisation inférieure à l’inflation jusqu’en 2030 </w:t>
      </w:r>
      <w:r>
        <w:rPr>
          <w:rFonts w:cs="Tahoma" w:ascii="Tahoma" w:hAnsi="Tahoma"/>
        </w:rPr>
        <w:t xml:space="preserve">minimum, pareil pour l’Agirc-Arrco (retraite à points), </w:t>
      </w:r>
      <w:r>
        <w:rPr>
          <w:rFonts w:cs="Tahoma" w:ascii="Tahoma" w:hAnsi="Tahoma"/>
          <w:b/>
          <w:bCs/>
        </w:rPr>
        <w:t>remplacement de l’abattement</w:t>
      </w:r>
      <w:r>
        <w:rPr>
          <w:rFonts w:cs="Tahoma" w:ascii="Tahoma" w:hAnsi="Tahoma"/>
        </w:rPr>
        <w:t xml:space="preserve"> </w:t>
      </w:r>
      <w:r>
        <w:rPr>
          <w:rFonts w:cs="Tahoma" w:ascii="Tahoma" w:hAnsi="Tahoma"/>
          <w:b/>
          <w:bCs/>
        </w:rPr>
        <w:t>de 10</w:t>
      </w:r>
      <w:r>
        <w:rPr>
          <w:rFonts w:cs="Tahoma" w:ascii="Tahoma" w:hAnsi="Tahoma"/>
        </w:rPr>
        <w:t xml:space="preserve"> % par un abattement forfaitaire de 20 000 €, donc un nivellement par le bas. </w:t>
      </w:r>
    </w:p>
    <w:p>
      <w:pPr>
        <w:pStyle w:val="Normal"/>
        <w:ind w:hanging="0" w:left="567"/>
        <w:rPr>
          <w:rFonts w:ascii="Tahoma" w:hAnsi="Tahoma" w:cs="Tahoma"/>
        </w:rPr>
      </w:pPr>
      <w:r>
        <w:rPr>
          <w:rFonts w:cs="Tahoma" w:ascii="Tahoma" w:hAnsi="Tahoma"/>
          <w:b/>
          <w:bCs/>
        </w:rPr>
        <w:t xml:space="preserve">Même le modeste report de la réforme de 2023 est incertain </w:t>
      </w:r>
      <w:r>
        <w:rPr>
          <w:rFonts w:cs="Tahoma" w:ascii="Tahoma" w:hAnsi="Tahoma"/>
        </w:rPr>
        <w:t>puisque c’est un amendement qui dépend non seulement du vote de l’Assemblée nationale mais ensuite du vote du PLFSS, actuellement un « musée des horreurs ».</w:t>
      </w:r>
    </w:p>
    <w:p>
      <w:pPr>
        <w:pStyle w:val="Normal"/>
        <w:ind w:hanging="0" w:left="567"/>
        <w:rPr>
          <w:rFonts w:ascii="Tahoma" w:hAnsi="Tahoma" w:cs="Tahoma"/>
          <w:b/>
          <w:bCs/>
          <w:sz w:val="8"/>
          <w:szCs w:val="8"/>
        </w:rPr>
      </w:pPr>
      <w:r>
        <w:rPr>
          <w:rFonts w:cs="Tahoma" w:ascii="Tahoma" w:hAnsi="Tahoma"/>
          <w:b/>
          <w:bCs/>
          <w:sz w:val="8"/>
          <w:szCs w:val="8"/>
        </w:rPr>
      </w:r>
    </w:p>
    <w:p>
      <w:pPr>
        <w:pStyle w:val="Normal"/>
        <w:ind w:hanging="0"/>
        <w:rPr>
          <w:rFonts w:ascii="Tahoma" w:hAnsi="Tahoma" w:cs="Tahoma"/>
          <w:b/>
          <w:bCs/>
        </w:rPr>
      </w:pPr>
      <w:r>
        <w:rPr>
          <w:rFonts w:cs="Tahoma" w:ascii="Tahoma" w:hAnsi="Tahoma"/>
          <w:b/>
          <w:bCs/>
        </w:rPr>
        <w:t xml:space="preserve">64 ans ça ne leur suffit pas, il y a beaucoup de « tronçonneurs » en France. </w:t>
      </w:r>
    </w:p>
    <w:p>
      <w:pPr>
        <w:pStyle w:val="Normal"/>
        <w:ind w:hanging="0" w:left="567"/>
        <w:rPr>
          <w:rFonts w:ascii="Tahoma" w:hAnsi="Tahoma" w:cs="Tahoma"/>
          <w:b/>
          <w:bCs/>
        </w:rPr>
      </w:pPr>
      <w:r>
        <w:rPr>
          <w:rFonts w:cs="Tahoma" w:ascii="Tahoma" w:hAnsi="Tahoma"/>
        </w:rPr>
        <w:t>Lecornu veut réactiver le conclave, rebaptisé conférence, mais en pire</w:t>
      </w:r>
      <w:r>
        <w:rPr>
          <w:rFonts w:cs="Tahoma" w:ascii="Tahoma" w:hAnsi="Tahoma"/>
          <w:b/>
          <w:bCs/>
        </w:rPr>
        <w:t xml:space="preserve"> : nouvelles exonérations massives de cotisations sociales, retraite à points, capitalisation, </w:t>
      </w:r>
      <w:r>
        <w:rPr>
          <w:rFonts w:cs="Tahoma" w:ascii="Tahoma" w:hAnsi="Tahoma"/>
        </w:rPr>
        <w:t>forment un tout rejeté par une immense majorité des salarié.es, de la population</w:t>
      </w:r>
    </w:p>
    <w:p>
      <w:pPr>
        <w:pStyle w:val="Normal"/>
        <w:ind w:hanging="0" w:left="567"/>
        <w:rPr>
          <w:rFonts w:ascii="Tahoma" w:hAnsi="Tahoma" w:cs="Tahoma"/>
          <w:b/>
          <w:bCs/>
          <w:sz w:val="8"/>
          <w:szCs w:val="8"/>
        </w:rPr>
      </w:pPr>
      <w:r>
        <w:rPr>
          <w:rFonts w:cs="Tahoma" w:ascii="Tahoma" w:hAnsi="Tahoma"/>
          <w:b/>
          <w:bCs/>
          <w:sz w:val="8"/>
          <w:szCs w:val="8"/>
        </w:rPr>
      </w:r>
    </w:p>
    <w:p>
      <w:pPr>
        <w:pStyle w:val="Normal"/>
        <w:ind w:hanging="0"/>
        <w:rPr>
          <w:rFonts w:ascii="Tahoma" w:hAnsi="Tahoma" w:cs="Tahoma"/>
          <w:b/>
          <w:bCs/>
        </w:rPr>
      </w:pPr>
      <w:r>
        <w:rPr>
          <w:rFonts w:cs="Tahoma" w:ascii="Tahoma" w:hAnsi="Tahoma"/>
          <w:b/>
          <w:bCs/>
        </w:rPr>
        <w:t>Suppression de 3000 fonctionnaires, notamment dans l’enseignement, gel du point d’indice.</w:t>
      </w:r>
    </w:p>
    <w:p>
      <w:pPr>
        <w:pStyle w:val="Normal"/>
        <w:ind w:hanging="0"/>
        <w:rPr>
          <w:rFonts w:ascii="Tahoma" w:hAnsi="Tahoma" w:cs="Tahoma"/>
          <w:b/>
          <w:bCs/>
        </w:rPr>
      </w:pPr>
      <w:r>
        <w:rPr>
          <w:rFonts w:cs="Tahoma" w:ascii="Tahoma" w:hAnsi="Tahoma"/>
          <w:b/>
          <w:bCs/>
        </w:rPr>
        <w:t>Augmentation des impôts et contributions (CSG…) des contribuables, mais nouvelle baisse pérenne pour les entreprises (CVAE)</w:t>
      </w:r>
    </w:p>
    <w:p>
      <w:pPr>
        <w:pStyle w:val="Normal"/>
        <w:ind w:hanging="0" w:left="567"/>
        <w:rPr>
          <w:rFonts w:ascii="Tahoma" w:hAnsi="Tahoma" w:cs="Tahoma"/>
          <w:b/>
          <w:bCs/>
          <w:sz w:val="8"/>
          <w:szCs w:val="8"/>
        </w:rPr>
      </w:pPr>
      <w:r>
        <w:rPr>
          <w:rFonts w:cs="Tahoma" w:ascii="Tahoma" w:hAnsi="Tahoma"/>
          <w:b/>
          <w:bCs/>
          <w:sz w:val="8"/>
          <w:szCs w:val="8"/>
        </w:rPr>
      </w:r>
    </w:p>
    <w:p>
      <w:pPr>
        <w:pStyle w:val="Normal"/>
        <w:ind w:hanging="0"/>
        <w:rPr>
          <w:rFonts w:ascii="Tahoma" w:hAnsi="Tahoma" w:cs="Tahoma"/>
          <w:b/>
          <w:bCs/>
        </w:rPr>
      </w:pPr>
      <w:r>
        <w:rPr>
          <w:rFonts w:cs="Tahoma" w:ascii="Tahoma" w:hAnsi="Tahoma"/>
          <w:b/>
          <w:bCs/>
        </w:rPr>
        <w:t>POUR UN PLFSS QUI CORRESPONDE AUX BESOINS, et c’est POSSIBLE !</w:t>
      </w:r>
    </w:p>
    <w:p>
      <w:pPr>
        <w:pStyle w:val="Normal"/>
        <w:ind w:hanging="0"/>
        <w:rPr>
          <w:rFonts w:ascii="Tahoma" w:hAnsi="Tahoma" w:cs="Tahoma"/>
          <w:b/>
          <w:bCs/>
        </w:rPr>
      </w:pPr>
      <w:r>
        <w:rPr>
          <w:rFonts w:cs="Tahoma" w:ascii="Tahoma" w:hAnsi="Tahoma"/>
          <w:b/>
          <w:bCs/>
        </w:rPr>
        <w:t xml:space="preserve">La question centrale des salaires. </w:t>
      </w:r>
    </w:p>
    <w:p>
      <w:pPr>
        <w:pStyle w:val="ListParagraph"/>
        <w:numPr>
          <w:ilvl w:val="0"/>
          <w:numId w:val="1"/>
        </w:numPr>
        <w:rPr>
          <w:rFonts w:ascii="Tahoma" w:hAnsi="Tahoma" w:cs="Tahoma"/>
          <w:b/>
          <w:bCs/>
        </w:rPr>
      </w:pPr>
      <w:r>
        <w:rPr>
          <w:rFonts w:cs="Tahoma" w:ascii="Tahoma" w:hAnsi="Tahoma"/>
        </w:rPr>
        <w:t>Le déficit 2025 s’explique en partie par des salaires plus faibles que prévu. 2026 s’annonce encore pire. Exemple la BNP : pas d’augmentation générale, juste un coup de pouce à la prime Macron, défiscalisée et désocialisée, soit 0 pour la Sécu</w:t>
      </w:r>
      <w:r>
        <w:rPr>
          <w:rFonts w:cs="Tahoma" w:ascii="Tahoma" w:hAnsi="Tahoma"/>
          <w:b/>
          <w:bCs/>
        </w:rPr>
        <w:t xml:space="preserve">. </w:t>
      </w:r>
    </w:p>
    <w:p>
      <w:pPr>
        <w:pStyle w:val="ListParagraph"/>
        <w:numPr>
          <w:ilvl w:val="0"/>
          <w:numId w:val="1"/>
        </w:numPr>
        <w:rPr>
          <w:rFonts w:ascii="Tahoma" w:hAnsi="Tahoma" w:cs="Tahoma"/>
        </w:rPr>
      </w:pPr>
      <w:r>
        <w:rPr>
          <w:rFonts w:cs="Tahoma" w:ascii="Tahoma" w:hAnsi="Tahoma"/>
          <w:b/>
          <w:bCs/>
        </w:rPr>
        <w:t xml:space="preserve">La masse salariale du privé, dont les cotisations, est de l’ordre de 1100 Md. Elle doit augmenter. </w:t>
      </w:r>
      <w:r>
        <w:rPr>
          <w:rFonts w:cs="Tahoma" w:ascii="Tahoma" w:hAnsi="Tahoma"/>
        </w:rPr>
        <w:t>L’inflation ces dernières années -qu’on a tant reprochée aux retraités – a entraîné un effet d’aubaine de 20 milliards parfaitement injustifié. On peut lutter plus énergiquement contre la fraude (à 80 % les professionnels se santé). Il est inacceptable de se donner 2050 comme objectif pour l’égalité salariale femmes – hommes, ...</w:t>
      </w:r>
    </w:p>
    <w:p>
      <w:pPr>
        <w:pStyle w:val="Normal"/>
        <w:ind w:hanging="0"/>
        <w:rPr>
          <w:rFonts w:ascii="Tahoma" w:hAnsi="Tahoma" w:cs="Tahoma"/>
          <w:b/>
          <w:bCs/>
        </w:rPr>
      </w:pPr>
      <w:r>
        <w:rPr>
          <w:rFonts w:cs="Tahoma" w:ascii="Tahoma" w:hAnsi="Tahoma"/>
          <w:b/>
          <w:bCs/>
        </w:rPr>
        <w:t xml:space="preserve">Oui, il faut travailler plus pour générer davantage de cotisations, de ressources fiscales. </w:t>
      </w:r>
    </w:p>
    <w:p>
      <w:pPr>
        <w:pStyle w:val="Normal"/>
        <w:ind w:hanging="0" w:left="567"/>
        <w:rPr>
          <w:rFonts w:ascii="Tahoma" w:hAnsi="Tahoma" w:cs="Tahoma"/>
        </w:rPr>
      </w:pPr>
      <w:r>
        <w:rPr>
          <w:rFonts w:cs="Tahoma" w:ascii="Tahoma" w:hAnsi="Tahoma"/>
          <w:b/>
          <w:bCs/>
        </w:rPr>
        <w:t xml:space="preserve">6,5 millions d’inscrits à France Travail veulent travailler ou travailler plus. </w:t>
      </w:r>
      <w:r>
        <w:rPr>
          <w:rFonts w:cs="Tahoma" w:ascii="Tahoma" w:hAnsi="Tahoma"/>
        </w:rPr>
        <w:t>Nul besoin de mettre l’âge minimum de la retraite à 64, 67, 70 ans, voire plus avec le contrat senior.</w:t>
      </w:r>
    </w:p>
    <w:p>
      <w:pPr>
        <w:pStyle w:val="Normal"/>
        <w:ind w:hanging="0"/>
        <w:rPr>
          <w:rFonts w:ascii="Tahoma" w:hAnsi="Tahoma" w:cs="Tahoma"/>
          <w:b/>
          <w:bCs/>
        </w:rPr>
      </w:pPr>
      <w:r>
        <w:rPr>
          <w:rFonts w:cs="Tahoma" w:ascii="Tahoma" w:hAnsi="Tahoma"/>
          <w:b/>
          <w:bCs/>
        </w:rPr>
      </w:r>
    </w:p>
    <w:p>
      <w:pPr>
        <w:pStyle w:val="Normal"/>
        <w:ind w:hanging="0"/>
        <w:rPr>
          <w:rFonts w:ascii="Tahoma" w:hAnsi="Tahoma" w:cs="Tahoma"/>
          <w:b/>
          <w:bCs/>
          <w:color w:val="EE0000"/>
        </w:rPr>
      </w:pPr>
      <w:r>
        <w:rPr>
          <w:rFonts w:cs="Tahoma" w:ascii="Tahoma" w:hAnsi="Tahoma"/>
          <w:b/>
          <w:bCs/>
          <w:color w:val="EE0000"/>
        </w:rPr>
        <w:t xml:space="preserve">Il faut une autre politique, qui relance l’industrie, les investissements utiles, la consommation, qui donne confiance dans l’avenir. C’est l’orientation qui doit être donnée aux budgets.  </w:t>
      </w:r>
    </w:p>
    <w:sectPr>
      <w:type w:val="nextPage"/>
      <w:pgSz w:w="11906" w:h="16838"/>
      <w:pgMar w:left="851" w:right="851" w:gutter="0" w:header="0" w:top="851" w:footer="0"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ptos Display">
    <w:charset w:val="00"/>
    <w:family w:val="roman"/>
    <w:pitch w:val="variable"/>
  </w:font>
  <w:font w:name="Aptos">
    <w:charset w:val="00"/>
    <w:family w:val="roman"/>
    <w:pitch w:val="variable"/>
  </w:font>
  <w:font w:name="Liberation Sans">
    <w:altName w:val="Arial"/>
    <w:charset w:val="00"/>
    <w:family w:val="swiss"/>
    <w:pitch w:val="variable"/>
  </w:font>
  <w:font w:name="Tahoma">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360" w:hanging="360"/>
      </w:pPr>
      <w:rPr>
        <w:rFonts w:ascii="Calibri" w:hAnsi="Calibri" w:cs="Calibri" w:hint="default"/>
        <w:rFonts w:eastAsiaTheme="minorHAnsi"/>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Aptos" w:cs="" w:cstheme="minorBidi" w:eastAsiaTheme="minorHAnsi"/>
        <w:kern w:val="2"/>
        <w:sz w:val="24"/>
        <w:szCs w:val="2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ind w:firstLine="567"/>
      <w:jc w:val="left"/>
    </w:pPr>
    <w:rPr>
      <w:rFonts w:ascii="Calibri" w:hAnsi="Calibri" w:eastAsia="Aptos" w:cs="" w:cstheme="minorBidi" w:eastAsiaTheme="minorHAnsi"/>
      <w:color w:val="auto"/>
      <w:kern w:val="2"/>
      <w:sz w:val="24"/>
      <w:szCs w:val="22"/>
      <w:lang w:val="fr-FR" w:eastAsia="en-US" w:bidi="ar-SA"/>
      <w14:ligatures w14:val="standardContextual"/>
    </w:rPr>
  </w:style>
  <w:style w:type="paragraph" w:styleId="Heading1">
    <w:name w:val="Heading 1"/>
    <w:basedOn w:val="Normal"/>
    <w:next w:val="Normal"/>
    <w:link w:val="Titre1Car"/>
    <w:uiPriority w:val="9"/>
    <w:qFormat/>
    <w:rsid w:val="00322153"/>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2E74B5"/>
      <w:sz w:val="40"/>
      <w:szCs w:val="40"/>
    </w:rPr>
  </w:style>
  <w:style w:type="paragraph" w:styleId="Heading2">
    <w:name w:val="Heading 2"/>
    <w:basedOn w:val="Normal"/>
    <w:next w:val="Normal"/>
    <w:link w:val="Titre2Car"/>
    <w:uiPriority w:val="9"/>
    <w:semiHidden/>
    <w:unhideWhenUsed/>
    <w:qFormat/>
    <w:rsid w:val="00322153"/>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2E74B5"/>
      <w:sz w:val="32"/>
      <w:szCs w:val="32"/>
    </w:rPr>
  </w:style>
  <w:style w:type="paragraph" w:styleId="Heading3">
    <w:name w:val="Heading 3"/>
    <w:basedOn w:val="Normal"/>
    <w:next w:val="Normal"/>
    <w:link w:val="Titre3Car"/>
    <w:uiPriority w:val="9"/>
    <w:semiHidden/>
    <w:unhideWhenUsed/>
    <w:qFormat/>
    <w:rsid w:val="00322153"/>
    <w:pPr>
      <w:keepNext w:val="true"/>
      <w:keepLines/>
      <w:spacing w:before="160" w:after="80"/>
      <w:outlineLvl w:val="2"/>
    </w:pPr>
    <w:rPr>
      <w:rFonts w:ascii="Aptos" w:hAnsi="Aptos" w:eastAsia="" w:cs="" w:asciiTheme="minorHAnsi" w:cstheme="majorBidi" w:eastAsiaTheme="majorEastAsia" w:hAnsiTheme="minorHAnsi"/>
      <w:color w:themeColor="accent1" w:themeShade="bf" w:val="2E74B5"/>
      <w:sz w:val="28"/>
      <w:szCs w:val="28"/>
    </w:rPr>
  </w:style>
  <w:style w:type="paragraph" w:styleId="Heading4">
    <w:name w:val="Heading 4"/>
    <w:basedOn w:val="Normal"/>
    <w:next w:val="Normal"/>
    <w:link w:val="Titre4Car"/>
    <w:uiPriority w:val="9"/>
    <w:semiHidden/>
    <w:unhideWhenUsed/>
    <w:qFormat/>
    <w:rsid w:val="00322153"/>
    <w:pPr>
      <w:keepNext w:val="true"/>
      <w:keepLines/>
      <w:spacing w:before="80" w:after="40"/>
      <w:outlineLvl w:val="3"/>
    </w:pPr>
    <w:rPr>
      <w:rFonts w:ascii="Aptos" w:hAnsi="Aptos" w:eastAsia="" w:cs="" w:asciiTheme="minorHAnsi" w:cstheme="majorBidi" w:eastAsiaTheme="majorEastAsia" w:hAnsiTheme="minorHAnsi"/>
      <w:i/>
      <w:iCs/>
      <w:color w:themeColor="accent1" w:themeShade="bf" w:val="2E74B5"/>
    </w:rPr>
  </w:style>
  <w:style w:type="paragraph" w:styleId="Heading5">
    <w:name w:val="Heading 5"/>
    <w:basedOn w:val="Normal"/>
    <w:next w:val="Normal"/>
    <w:link w:val="Titre5Car"/>
    <w:uiPriority w:val="9"/>
    <w:semiHidden/>
    <w:unhideWhenUsed/>
    <w:qFormat/>
    <w:rsid w:val="00322153"/>
    <w:pPr>
      <w:keepNext w:val="true"/>
      <w:keepLines/>
      <w:spacing w:before="80" w:after="40"/>
      <w:outlineLvl w:val="4"/>
    </w:pPr>
    <w:rPr>
      <w:rFonts w:ascii="Aptos" w:hAnsi="Aptos" w:eastAsia="" w:cs="" w:asciiTheme="minorHAnsi" w:cstheme="majorBidi" w:eastAsiaTheme="majorEastAsia" w:hAnsiTheme="minorHAnsi"/>
      <w:color w:themeColor="accent1" w:themeShade="bf" w:val="2E74B5"/>
    </w:rPr>
  </w:style>
  <w:style w:type="paragraph" w:styleId="Heading6">
    <w:name w:val="Heading 6"/>
    <w:basedOn w:val="Normal"/>
    <w:next w:val="Normal"/>
    <w:link w:val="Titre6Car"/>
    <w:uiPriority w:val="9"/>
    <w:semiHidden/>
    <w:unhideWhenUsed/>
    <w:qFormat/>
    <w:rsid w:val="00322153"/>
    <w:pPr>
      <w:keepNext w:val="true"/>
      <w:keepLines/>
      <w:spacing w:before="40" w:after="0"/>
      <w:outlineLvl w:val="5"/>
    </w:pPr>
    <w:rPr>
      <w:rFonts w:ascii="Aptos" w:hAnsi="Aptos" w:eastAsia="" w:cs="" w:asciiTheme="minorHAnsi" w:cstheme="majorBidi" w:eastAsiaTheme="majorEastAsia" w:hAnsiTheme="minorHAnsi"/>
      <w:i/>
      <w:iCs/>
      <w:color w:themeColor="text1" w:themeTint="a6" w:val="595959"/>
    </w:rPr>
  </w:style>
  <w:style w:type="paragraph" w:styleId="Heading7">
    <w:name w:val="Heading 7"/>
    <w:basedOn w:val="Normal"/>
    <w:next w:val="Normal"/>
    <w:link w:val="Titre7Car"/>
    <w:uiPriority w:val="9"/>
    <w:semiHidden/>
    <w:unhideWhenUsed/>
    <w:qFormat/>
    <w:rsid w:val="00322153"/>
    <w:pPr>
      <w:keepNext w:val="true"/>
      <w:keepLines/>
      <w:spacing w:before="40" w:after="0"/>
      <w:outlineLvl w:val="6"/>
    </w:pPr>
    <w:rPr>
      <w:rFonts w:ascii="Aptos" w:hAnsi="Aptos" w:eastAsia="" w:cs="" w:asciiTheme="minorHAnsi" w:cstheme="majorBidi" w:eastAsiaTheme="majorEastAsia" w:hAnsiTheme="minorHAnsi"/>
      <w:color w:themeColor="text1" w:themeTint="a6" w:val="595959"/>
    </w:rPr>
  </w:style>
  <w:style w:type="paragraph" w:styleId="Heading8">
    <w:name w:val="Heading 8"/>
    <w:basedOn w:val="Normal"/>
    <w:next w:val="Normal"/>
    <w:link w:val="Titre8Car"/>
    <w:uiPriority w:val="9"/>
    <w:semiHidden/>
    <w:unhideWhenUsed/>
    <w:qFormat/>
    <w:rsid w:val="00322153"/>
    <w:pPr>
      <w:keepNext w:val="true"/>
      <w:keepLines/>
      <w:outlineLvl w:val="7"/>
    </w:pPr>
    <w:rPr>
      <w:rFonts w:ascii="Aptos" w:hAnsi="Aptos" w:eastAsia="" w:cs="" w:asciiTheme="minorHAnsi" w:cstheme="majorBidi" w:eastAsiaTheme="majorEastAsia" w:hAnsiTheme="minorHAnsi"/>
      <w:i/>
      <w:iCs/>
      <w:color w:themeColor="text1" w:themeTint="d8" w:val="272727"/>
    </w:rPr>
  </w:style>
  <w:style w:type="paragraph" w:styleId="Heading9">
    <w:name w:val="Heading 9"/>
    <w:basedOn w:val="Normal"/>
    <w:next w:val="Normal"/>
    <w:link w:val="Titre9Car"/>
    <w:uiPriority w:val="9"/>
    <w:semiHidden/>
    <w:unhideWhenUsed/>
    <w:qFormat/>
    <w:rsid w:val="00322153"/>
    <w:pPr>
      <w:keepNext w:val="true"/>
      <w:keepLines/>
      <w:outlineLvl w:val="8"/>
    </w:pPr>
    <w:rPr>
      <w:rFonts w:ascii="Aptos" w:hAnsi="Aptos" w:eastAsia="" w:cs="" w:asciiTheme="minorHAnsi" w:cstheme="majorBidi" w:eastAsiaTheme="majorEastAsia" w:hAnsiTheme="minorHAnsi"/>
      <w:color w:themeColor="text1" w:themeTint="d8" w:val="272727"/>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322153"/>
    <w:rPr>
      <w:rFonts w:ascii="Aptos Display" w:hAnsi="Aptos Display" w:eastAsia="" w:cs="" w:asciiTheme="majorHAnsi" w:cstheme="majorBidi" w:eastAsiaTheme="majorEastAsia" w:hAnsiTheme="majorHAnsi"/>
      <w:color w:themeColor="accent1" w:themeShade="bf" w:val="2E74B5"/>
      <w:sz w:val="40"/>
      <w:szCs w:val="40"/>
    </w:rPr>
  </w:style>
  <w:style w:type="character" w:styleId="Titre2Car" w:customStyle="1">
    <w:name w:val="Titre 2 Car"/>
    <w:basedOn w:val="DefaultParagraphFont"/>
    <w:uiPriority w:val="9"/>
    <w:semiHidden/>
    <w:qFormat/>
    <w:rsid w:val="00322153"/>
    <w:rPr>
      <w:rFonts w:ascii="Aptos Display" w:hAnsi="Aptos Display" w:eastAsia="" w:cs="" w:asciiTheme="majorHAnsi" w:cstheme="majorBidi" w:eastAsiaTheme="majorEastAsia" w:hAnsiTheme="majorHAnsi"/>
      <w:color w:themeColor="accent1" w:themeShade="bf" w:val="2E74B5"/>
      <w:sz w:val="32"/>
      <w:szCs w:val="32"/>
    </w:rPr>
  </w:style>
  <w:style w:type="character" w:styleId="Titre3Car" w:customStyle="1">
    <w:name w:val="Titre 3 Car"/>
    <w:basedOn w:val="DefaultParagraphFont"/>
    <w:uiPriority w:val="9"/>
    <w:semiHidden/>
    <w:qFormat/>
    <w:rsid w:val="00322153"/>
    <w:rPr>
      <w:rFonts w:ascii="Aptos" w:hAnsi="Aptos" w:eastAsia="" w:cs="" w:asciiTheme="minorHAnsi" w:cstheme="majorBidi" w:eastAsiaTheme="majorEastAsia" w:hAnsiTheme="minorHAnsi"/>
      <w:color w:themeColor="accent1" w:themeShade="bf" w:val="2E74B5"/>
      <w:sz w:val="28"/>
      <w:szCs w:val="28"/>
    </w:rPr>
  </w:style>
  <w:style w:type="character" w:styleId="Titre4Car" w:customStyle="1">
    <w:name w:val="Titre 4 Car"/>
    <w:basedOn w:val="DefaultParagraphFont"/>
    <w:uiPriority w:val="9"/>
    <w:semiHidden/>
    <w:qFormat/>
    <w:rsid w:val="00322153"/>
    <w:rPr>
      <w:rFonts w:ascii="Aptos" w:hAnsi="Aptos" w:eastAsia="" w:cs="" w:asciiTheme="minorHAnsi" w:cstheme="majorBidi" w:eastAsiaTheme="majorEastAsia" w:hAnsiTheme="minorHAnsi"/>
      <w:i/>
      <w:iCs/>
      <w:color w:themeColor="accent1" w:themeShade="bf" w:val="2E74B5"/>
    </w:rPr>
  </w:style>
  <w:style w:type="character" w:styleId="Titre5Car" w:customStyle="1">
    <w:name w:val="Titre 5 Car"/>
    <w:basedOn w:val="DefaultParagraphFont"/>
    <w:uiPriority w:val="9"/>
    <w:semiHidden/>
    <w:qFormat/>
    <w:rsid w:val="00322153"/>
    <w:rPr>
      <w:rFonts w:ascii="Aptos" w:hAnsi="Aptos" w:eastAsia="" w:cs="" w:asciiTheme="minorHAnsi" w:cstheme="majorBidi" w:eastAsiaTheme="majorEastAsia" w:hAnsiTheme="minorHAnsi"/>
      <w:color w:themeColor="accent1" w:themeShade="bf" w:val="2E74B5"/>
    </w:rPr>
  </w:style>
  <w:style w:type="character" w:styleId="Titre6Car" w:customStyle="1">
    <w:name w:val="Titre 6 Car"/>
    <w:basedOn w:val="DefaultParagraphFont"/>
    <w:uiPriority w:val="9"/>
    <w:semiHidden/>
    <w:qFormat/>
    <w:rsid w:val="00322153"/>
    <w:rPr>
      <w:rFonts w:ascii="Aptos" w:hAnsi="Aptos" w:eastAsia="" w:cs="" w:asciiTheme="minorHAnsi" w:cstheme="majorBidi" w:eastAsiaTheme="majorEastAsia" w:hAnsiTheme="minorHAnsi"/>
      <w:i/>
      <w:iCs/>
      <w:color w:themeColor="text1" w:themeTint="a6" w:val="595959"/>
    </w:rPr>
  </w:style>
  <w:style w:type="character" w:styleId="Titre7Car" w:customStyle="1">
    <w:name w:val="Titre 7 Car"/>
    <w:basedOn w:val="DefaultParagraphFont"/>
    <w:uiPriority w:val="9"/>
    <w:semiHidden/>
    <w:qFormat/>
    <w:rsid w:val="00322153"/>
    <w:rPr>
      <w:rFonts w:ascii="Aptos" w:hAnsi="Aptos" w:eastAsia="" w:cs="" w:asciiTheme="minorHAnsi" w:cstheme="majorBidi" w:eastAsiaTheme="majorEastAsia" w:hAnsiTheme="minorHAnsi"/>
      <w:color w:themeColor="text1" w:themeTint="a6" w:val="595959"/>
    </w:rPr>
  </w:style>
  <w:style w:type="character" w:styleId="Titre8Car" w:customStyle="1">
    <w:name w:val="Titre 8 Car"/>
    <w:basedOn w:val="DefaultParagraphFont"/>
    <w:uiPriority w:val="9"/>
    <w:semiHidden/>
    <w:qFormat/>
    <w:rsid w:val="00322153"/>
    <w:rPr>
      <w:rFonts w:ascii="Aptos" w:hAnsi="Aptos" w:eastAsia="" w:cs="" w:asciiTheme="minorHAnsi" w:cstheme="majorBidi" w:eastAsiaTheme="majorEastAsia" w:hAnsiTheme="minorHAnsi"/>
      <w:i/>
      <w:iCs/>
      <w:color w:themeColor="text1" w:themeTint="d8" w:val="272727"/>
    </w:rPr>
  </w:style>
  <w:style w:type="character" w:styleId="Titre9Car" w:customStyle="1">
    <w:name w:val="Titre 9 Car"/>
    <w:basedOn w:val="DefaultParagraphFont"/>
    <w:uiPriority w:val="9"/>
    <w:semiHidden/>
    <w:qFormat/>
    <w:rsid w:val="00322153"/>
    <w:rPr>
      <w:rFonts w:ascii="Aptos" w:hAnsi="Aptos" w:eastAsia="" w:cs="" w:asciiTheme="minorHAnsi" w:cstheme="majorBidi" w:eastAsiaTheme="majorEastAsia" w:hAnsiTheme="minorHAnsi"/>
      <w:color w:themeColor="text1" w:themeTint="d8" w:val="272727"/>
    </w:rPr>
  </w:style>
  <w:style w:type="character" w:styleId="TitreCar" w:customStyle="1">
    <w:name w:val="Titre Car"/>
    <w:basedOn w:val="DefaultParagraphFont"/>
    <w:uiPriority w:val="10"/>
    <w:qFormat/>
    <w:rsid w:val="00322153"/>
    <w:rPr>
      <w:rFonts w:ascii="Aptos Display" w:hAnsi="Aptos Display"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sid w:val="00322153"/>
    <w:rPr>
      <w:rFonts w:ascii="Aptos" w:hAnsi="Aptos" w:eastAsia="" w:cs="" w:asciiTheme="minorHAnsi" w:cstheme="majorBidi" w:eastAsiaTheme="majorEastAsia" w:hAnsiTheme="minorHAnsi"/>
      <w:color w:themeColor="text1" w:themeTint="a6" w:val="595959"/>
      <w:spacing w:val="15"/>
      <w:sz w:val="28"/>
      <w:szCs w:val="28"/>
    </w:rPr>
  </w:style>
  <w:style w:type="character" w:styleId="CitationCar" w:customStyle="1">
    <w:name w:val="Citation Car"/>
    <w:basedOn w:val="DefaultParagraphFont"/>
    <w:link w:val="Quote"/>
    <w:uiPriority w:val="29"/>
    <w:qFormat/>
    <w:rsid w:val="00322153"/>
    <w:rPr>
      <w:i/>
      <w:iCs/>
      <w:color w:themeColor="text1" w:themeTint="bf" w:val="404040"/>
    </w:rPr>
  </w:style>
  <w:style w:type="character" w:styleId="IntenseEmphasis">
    <w:name w:val="Intense Emphasis"/>
    <w:basedOn w:val="DefaultParagraphFont"/>
    <w:uiPriority w:val="21"/>
    <w:qFormat/>
    <w:rsid w:val="00322153"/>
    <w:rPr>
      <w:i/>
      <w:iCs/>
      <w:color w:themeColor="accent1" w:themeShade="bf" w:val="2E74B5"/>
    </w:rPr>
  </w:style>
  <w:style w:type="character" w:styleId="CitationintenseCar" w:customStyle="1">
    <w:name w:val="Citation intense Car"/>
    <w:basedOn w:val="DefaultParagraphFont"/>
    <w:link w:val="IntenseQuote"/>
    <w:uiPriority w:val="30"/>
    <w:qFormat/>
    <w:rsid w:val="00322153"/>
    <w:rPr>
      <w:i/>
      <w:iCs/>
      <w:color w:themeColor="accent1" w:themeShade="bf" w:val="2E74B5"/>
    </w:rPr>
  </w:style>
  <w:style w:type="character" w:styleId="IntenseReference">
    <w:name w:val="Intense Reference"/>
    <w:basedOn w:val="DefaultParagraphFont"/>
    <w:uiPriority w:val="32"/>
    <w:qFormat/>
    <w:rsid w:val="00322153"/>
    <w:rPr>
      <w:b/>
      <w:bCs/>
      <w:smallCaps/>
      <w:color w:themeColor="accent1" w:themeShade="bf" w:val="2E74B5"/>
      <w:spacing w:val="5"/>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next w:val="Normal"/>
    <w:link w:val="TitreCar"/>
    <w:uiPriority w:val="10"/>
    <w:qFormat/>
    <w:rsid w:val="00322153"/>
    <w:pPr>
      <w:spacing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ous-titreCar"/>
    <w:uiPriority w:val="11"/>
    <w:qFormat/>
    <w:rsid w:val="00322153"/>
    <w:pPr>
      <w:spacing w:before="0" w:after="160"/>
      <w:ind w:firstLine="567"/>
    </w:pPr>
    <w:rPr>
      <w:rFonts w:ascii="Aptos" w:hAnsi="Aptos" w:eastAsia="" w:cs="" w:asciiTheme="minorHAnsi" w:cstheme="majorBidi" w:eastAsiaTheme="majorEastAsia" w:hAnsiTheme="minorHAnsi"/>
      <w:color w:themeColor="text1" w:themeTint="a6" w:val="595959"/>
      <w:spacing w:val="15"/>
      <w:sz w:val="28"/>
      <w:szCs w:val="28"/>
    </w:rPr>
  </w:style>
  <w:style w:type="paragraph" w:styleId="Quote">
    <w:name w:val="Quote"/>
    <w:basedOn w:val="Normal"/>
    <w:next w:val="Normal"/>
    <w:link w:val="CitationCar"/>
    <w:uiPriority w:val="29"/>
    <w:qFormat/>
    <w:rsid w:val="00322153"/>
    <w:pPr>
      <w:spacing w:before="160" w:after="160"/>
      <w:jc w:val="center"/>
    </w:pPr>
    <w:rPr>
      <w:i/>
      <w:iCs/>
      <w:color w:themeColor="text1" w:themeTint="bf" w:val="404040"/>
    </w:rPr>
  </w:style>
  <w:style w:type="paragraph" w:styleId="ListParagraph">
    <w:name w:val="List Paragraph"/>
    <w:basedOn w:val="Normal"/>
    <w:uiPriority w:val="34"/>
    <w:qFormat/>
    <w:rsid w:val="00322153"/>
    <w:pPr>
      <w:spacing w:before="0" w:after="0"/>
      <w:ind w:left="720"/>
      <w:contextualSpacing/>
    </w:pPr>
    <w:rPr/>
  </w:style>
  <w:style w:type="paragraph" w:styleId="IntenseQuote">
    <w:name w:val="Intense Quote"/>
    <w:basedOn w:val="Normal"/>
    <w:next w:val="Normal"/>
    <w:link w:val="CitationintenseCar"/>
    <w:uiPriority w:val="30"/>
    <w:qFormat/>
    <w:rsid w:val="00322153"/>
    <w:pPr>
      <w:pBdr>
        <w:top w:val="single" w:sz="4" w:space="10" w:color="2E74B5" w:themeColor="accent1" w:themeShade="bf"/>
        <w:bottom w:val="single" w:sz="4" w:space="10" w:color="2E74B5" w:themeColor="accent1" w:themeShade="bf"/>
      </w:pBdr>
      <w:spacing w:before="360" w:after="360"/>
      <w:ind w:left="864" w:right="864"/>
      <w:jc w:val="center"/>
    </w:pPr>
    <w:rPr>
      <w:i/>
      <w:iCs/>
      <w:color w:themeColor="accent1" w:themeShade="bf" w:val="2E74B5"/>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TotalTime>
  <Application>LibreOffice/7.6.4.1$Windows_X86_64 LibreOffice_project/e19e193f88cd6c0525a17fb7a176ed8e6a3e2aa1</Application>
  <AppVersion>15.0000</AppVersion>
  <Pages>2</Pages>
  <Words>864</Words>
  <Characters>4519</Characters>
  <CharactersWithSpaces>5361</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2025-10-20T07:59:00Z</dcterms:created>
  <dc:creator>Jean Claude Chailley</dc:creator>
  <dc:description/>
  <dc:language>fr-FR</dc:language>
  <cp:lastModifiedBy>Marinette BACHE</cp:lastModifiedBy>
  <dcterms:modified xsi:type="dcterms:W3CDTF">2025-10-20T07:59:00Z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